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29" w:rsidRDefault="00054B29" w:rsidP="002569B5">
      <w:pPr>
        <w:jc w:val="center"/>
      </w:pP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4653C3" w:rsidRDefault="004653C3" w:rsidP="004653C3">
      <w:pPr>
        <w:rPr>
          <w:b/>
          <w:szCs w:val="24"/>
        </w:rPr>
      </w:pPr>
    </w:p>
    <w:p w:rsidR="004653C3" w:rsidRDefault="004653C3" w:rsidP="004653C3">
      <w:pPr>
        <w:rPr>
          <w:b/>
          <w:szCs w:val="24"/>
        </w:rPr>
      </w:pPr>
    </w:p>
    <w:p w:rsidR="004653C3" w:rsidRDefault="004653C3" w:rsidP="004653C3">
      <w:pPr>
        <w:rPr>
          <w:b/>
          <w:szCs w:val="24"/>
        </w:rPr>
      </w:pPr>
    </w:p>
    <w:p w:rsidR="004653C3" w:rsidRPr="004653C3" w:rsidRDefault="004653C3" w:rsidP="004653C3">
      <w:pPr>
        <w:jc w:val="center"/>
        <w:rPr>
          <w:b/>
          <w:sz w:val="32"/>
          <w:szCs w:val="32"/>
        </w:rPr>
      </w:pPr>
      <w:r w:rsidRPr="004653C3">
        <w:rPr>
          <w:b/>
          <w:sz w:val="32"/>
          <w:szCs w:val="32"/>
        </w:rPr>
        <w:t>Ügyfélszolgálati rend</w:t>
      </w:r>
    </w:p>
    <w:p w:rsidR="004653C3" w:rsidRPr="00855680" w:rsidRDefault="004653C3" w:rsidP="004653C3">
      <w:pPr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616"/>
        <w:gridCol w:w="1830"/>
        <w:gridCol w:w="3861"/>
      </w:tblGrid>
      <w:tr w:rsidR="004653C3" w:rsidTr="004653C3">
        <w:trPr>
          <w:jc w:val="center"/>
        </w:trPr>
        <w:tc>
          <w:tcPr>
            <w:tcW w:w="981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1.1.</w:t>
            </w:r>
          </w:p>
        </w:tc>
        <w:tc>
          <w:tcPr>
            <w:tcW w:w="2616" w:type="dxa"/>
            <w:shd w:val="clear" w:color="auto" w:fill="C0C0C0"/>
          </w:tcPr>
          <w:p w:rsidR="004653C3" w:rsidRPr="005006F9" w:rsidRDefault="004653C3" w:rsidP="004653C3">
            <w:pPr>
              <w:jc w:val="center"/>
              <w:rPr>
                <w:b/>
              </w:rPr>
            </w:pPr>
            <w:r w:rsidRPr="005006F9">
              <w:rPr>
                <w:b/>
              </w:rPr>
              <w:t>Cím</w:t>
            </w: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4653C3" w:rsidRDefault="004653C3" w:rsidP="004653C3">
            <w:pPr>
              <w:jc w:val="center"/>
            </w:pPr>
            <w:r>
              <w:t>3980 Sátoraljaújhely, Kossuth Lajos utca 26.</w:t>
            </w:r>
          </w:p>
        </w:tc>
      </w:tr>
      <w:tr w:rsidR="004653C3" w:rsidTr="004653C3">
        <w:trPr>
          <w:jc w:val="center"/>
        </w:trPr>
        <w:tc>
          <w:tcPr>
            <w:tcW w:w="981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1.2.</w:t>
            </w:r>
          </w:p>
        </w:tc>
        <w:tc>
          <w:tcPr>
            <w:tcW w:w="2616" w:type="dxa"/>
            <w:shd w:val="clear" w:color="auto" w:fill="C0C0C0"/>
          </w:tcPr>
          <w:p w:rsidR="004653C3" w:rsidRPr="005006F9" w:rsidRDefault="004653C3" w:rsidP="004653C3">
            <w:pPr>
              <w:jc w:val="center"/>
              <w:rPr>
                <w:b/>
              </w:rPr>
            </w:pPr>
            <w:r w:rsidRPr="005006F9">
              <w:rPr>
                <w:b/>
              </w:rPr>
              <w:t>Telefonszám</w:t>
            </w: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4653C3" w:rsidRDefault="004653C3" w:rsidP="004653C3">
            <w:pPr>
              <w:jc w:val="center"/>
            </w:pPr>
            <w:r>
              <w:t>+36 (</w:t>
            </w:r>
            <w:r>
              <w:t>47</w:t>
            </w:r>
            <w:r>
              <w:t xml:space="preserve">) </w:t>
            </w:r>
            <w:r>
              <w:t>523-340</w:t>
            </w:r>
          </w:p>
        </w:tc>
      </w:tr>
      <w:tr w:rsidR="004653C3" w:rsidTr="004653C3">
        <w:trPr>
          <w:jc w:val="center"/>
        </w:trPr>
        <w:tc>
          <w:tcPr>
            <w:tcW w:w="981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1.3.</w:t>
            </w:r>
          </w:p>
        </w:tc>
        <w:tc>
          <w:tcPr>
            <w:tcW w:w="2616" w:type="dxa"/>
            <w:shd w:val="clear" w:color="auto" w:fill="C0C0C0"/>
          </w:tcPr>
          <w:p w:rsidR="004653C3" w:rsidRPr="005006F9" w:rsidRDefault="004653C3" w:rsidP="004653C3">
            <w:pPr>
              <w:jc w:val="center"/>
              <w:rPr>
                <w:b/>
              </w:rPr>
            </w:pPr>
            <w:r w:rsidRPr="005006F9">
              <w:rPr>
                <w:b/>
              </w:rPr>
              <w:t>Elektronikus levelezési cím</w:t>
            </w: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4653C3" w:rsidRDefault="004653C3" w:rsidP="004653C3">
            <w:pPr>
              <w:jc w:val="center"/>
            </w:pPr>
            <w:hyperlink r:id="rId7" w:history="1">
              <w:r w:rsidRPr="003F6DA7">
                <w:rPr>
                  <w:rStyle w:val="Hiperhivatkozs"/>
                </w:rPr>
                <w:t>georgikon.saujhely</w:t>
              </w:r>
              <w:r w:rsidRPr="003F6DA7">
                <w:rPr>
                  <w:rStyle w:val="Hiperhivatkozs"/>
                </w:rPr>
                <w:t>@</w:t>
              </w:r>
              <w:r w:rsidRPr="003F6DA7">
                <w:rPr>
                  <w:rStyle w:val="Hiperhivatkozs"/>
                </w:rPr>
                <w:t>gmail.com</w:t>
              </w:r>
            </w:hyperlink>
          </w:p>
        </w:tc>
      </w:tr>
      <w:tr w:rsidR="004653C3" w:rsidTr="004653C3">
        <w:trPr>
          <w:jc w:val="center"/>
        </w:trPr>
        <w:tc>
          <w:tcPr>
            <w:tcW w:w="981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1.4.</w:t>
            </w:r>
          </w:p>
        </w:tc>
        <w:tc>
          <w:tcPr>
            <w:tcW w:w="2616" w:type="dxa"/>
            <w:shd w:val="clear" w:color="auto" w:fill="C0C0C0"/>
          </w:tcPr>
          <w:p w:rsidR="004653C3" w:rsidRPr="005006F9" w:rsidRDefault="004653C3" w:rsidP="004653C3">
            <w:pPr>
              <w:jc w:val="center"/>
              <w:rPr>
                <w:b/>
              </w:rPr>
            </w:pPr>
            <w:r w:rsidRPr="005006F9">
              <w:rPr>
                <w:b/>
              </w:rPr>
              <w:t>Weblap cím</w:t>
            </w: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4653C3" w:rsidRDefault="004653C3" w:rsidP="004653C3">
            <w:pPr>
              <w:jc w:val="center"/>
            </w:pPr>
            <w:hyperlink r:id="rId8" w:history="1">
              <w:r w:rsidRPr="003F6DA7">
                <w:rPr>
                  <w:rStyle w:val="Hiperhivatkozs"/>
                </w:rPr>
                <w:t>www.</w:t>
              </w:r>
              <w:r w:rsidRPr="003F6DA7">
                <w:rPr>
                  <w:rStyle w:val="Hiperhivatkozs"/>
                </w:rPr>
                <w:t>mggeorgikon</w:t>
              </w:r>
              <w:r w:rsidRPr="003F6DA7">
                <w:rPr>
                  <w:rStyle w:val="Hiperhivatkozs"/>
                </w:rPr>
                <w:t>.hu</w:t>
              </w:r>
            </w:hyperlink>
          </w:p>
          <w:p w:rsidR="004653C3" w:rsidRDefault="004653C3" w:rsidP="004653C3">
            <w:pPr>
              <w:jc w:val="center"/>
            </w:pPr>
          </w:p>
        </w:tc>
      </w:tr>
      <w:tr w:rsidR="004653C3" w:rsidTr="004653C3">
        <w:trPr>
          <w:jc w:val="center"/>
        </w:trPr>
        <w:tc>
          <w:tcPr>
            <w:tcW w:w="981" w:type="dxa"/>
            <w:vMerge w:val="restart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1.5.</w:t>
            </w:r>
          </w:p>
          <w:p w:rsidR="004653C3" w:rsidRDefault="004653C3" w:rsidP="004653C3">
            <w:pPr>
              <w:jc w:val="center"/>
            </w:pPr>
          </w:p>
          <w:p w:rsidR="004653C3" w:rsidRDefault="004653C3" w:rsidP="004653C3">
            <w:pPr>
              <w:jc w:val="center"/>
            </w:pPr>
          </w:p>
        </w:tc>
        <w:tc>
          <w:tcPr>
            <w:tcW w:w="2616" w:type="dxa"/>
            <w:vMerge w:val="restart"/>
            <w:shd w:val="clear" w:color="auto" w:fill="C0C0C0"/>
          </w:tcPr>
          <w:p w:rsidR="004653C3" w:rsidRPr="005006F9" w:rsidRDefault="004653C3" w:rsidP="004653C3">
            <w:pPr>
              <w:jc w:val="center"/>
              <w:rPr>
                <w:b/>
              </w:rPr>
            </w:pP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  <w:p w:rsidR="004653C3" w:rsidRPr="005006F9" w:rsidRDefault="004653C3" w:rsidP="004653C3">
            <w:pPr>
              <w:jc w:val="center"/>
              <w:rPr>
                <w:b/>
              </w:rPr>
            </w:pPr>
            <w:r w:rsidRPr="005006F9">
              <w:rPr>
                <w:b/>
              </w:rPr>
              <w:t>Ügyfélszolgálat idő</w:t>
            </w: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  <w:p w:rsidR="004653C3" w:rsidRPr="005006F9" w:rsidRDefault="004653C3" w:rsidP="004653C3">
            <w:pPr>
              <w:jc w:val="center"/>
              <w:rPr>
                <w:b/>
              </w:rPr>
            </w:pPr>
          </w:p>
        </w:tc>
        <w:tc>
          <w:tcPr>
            <w:tcW w:w="1830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hétfő</w:t>
            </w:r>
          </w:p>
        </w:tc>
        <w:tc>
          <w:tcPr>
            <w:tcW w:w="3861" w:type="dxa"/>
            <w:shd w:val="clear" w:color="auto" w:fill="auto"/>
          </w:tcPr>
          <w:p w:rsidR="004653C3" w:rsidRDefault="004653C3" w:rsidP="004653C3">
            <w:pPr>
              <w:jc w:val="center"/>
            </w:pPr>
            <w:r>
              <w:t>7</w:t>
            </w:r>
            <w:r w:rsidRPr="004653C3">
              <w:rPr>
                <w:vertAlign w:val="superscript"/>
              </w:rPr>
              <w:t>30</w:t>
            </w:r>
            <w:r>
              <w:t>-1</w:t>
            </w:r>
            <w:r>
              <w:t>5</w:t>
            </w:r>
            <w:r w:rsidRPr="004653C3">
              <w:rPr>
                <w:vertAlign w:val="superscript"/>
              </w:rPr>
              <w:t>30</w:t>
            </w:r>
          </w:p>
        </w:tc>
      </w:tr>
      <w:tr w:rsidR="004653C3" w:rsidTr="004653C3">
        <w:trPr>
          <w:jc w:val="center"/>
        </w:trPr>
        <w:tc>
          <w:tcPr>
            <w:tcW w:w="981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2616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1830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kedd</w:t>
            </w:r>
          </w:p>
        </w:tc>
        <w:tc>
          <w:tcPr>
            <w:tcW w:w="3861" w:type="dxa"/>
            <w:shd w:val="clear" w:color="auto" w:fill="auto"/>
          </w:tcPr>
          <w:p w:rsidR="004653C3" w:rsidRDefault="004653C3" w:rsidP="004653C3">
            <w:pPr>
              <w:jc w:val="center"/>
            </w:pPr>
            <w:r w:rsidRPr="00726533">
              <w:t>7</w:t>
            </w:r>
            <w:r w:rsidRPr="00726533">
              <w:rPr>
                <w:vertAlign w:val="superscript"/>
              </w:rPr>
              <w:t>30</w:t>
            </w:r>
            <w:r w:rsidRPr="00726533">
              <w:t>-15</w:t>
            </w:r>
            <w:r w:rsidRPr="00726533">
              <w:rPr>
                <w:vertAlign w:val="superscript"/>
              </w:rPr>
              <w:t>30</w:t>
            </w:r>
          </w:p>
        </w:tc>
      </w:tr>
      <w:tr w:rsidR="004653C3" w:rsidTr="004653C3">
        <w:trPr>
          <w:jc w:val="center"/>
        </w:trPr>
        <w:tc>
          <w:tcPr>
            <w:tcW w:w="981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2616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1830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szerda</w:t>
            </w:r>
          </w:p>
        </w:tc>
        <w:tc>
          <w:tcPr>
            <w:tcW w:w="3861" w:type="dxa"/>
            <w:shd w:val="clear" w:color="auto" w:fill="auto"/>
          </w:tcPr>
          <w:p w:rsidR="004653C3" w:rsidRDefault="004653C3" w:rsidP="004653C3">
            <w:pPr>
              <w:jc w:val="center"/>
            </w:pPr>
            <w:r w:rsidRPr="00726533">
              <w:t>7</w:t>
            </w:r>
            <w:r w:rsidRPr="00726533">
              <w:rPr>
                <w:vertAlign w:val="superscript"/>
              </w:rPr>
              <w:t>30</w:t>
            </w:r>
            <w:r w:rsidRPr="00726533">
              <w:t>-15</w:t>
            </w:r>
            <w:r w:rsidRPr="00726533">
              <w:rPr>
                <w:vertAlign w:val="superscript"/>
              </w:rPr>
              <w:t>30</w:t>
            </w:r>
          </w:p>
        </w:tc>
      </w:tr>
      <w:tr w:rsidR="004653C3" w:rsidTr="004653C3">
        <w:trPr>
          <w:jc w:val="center"/>
        </w:trPr>
        <w:tc>
          <w:tcPr>
            <w:tcW w:w="981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2616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1830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csütörtök</w:t>
            </w:r>
          </w:p>
        </w:tc>
        <w:tc>
          <w:tcPr>
            <w:tcW w:w="3861" w:type="dxa"/>
            <w:shd w:val="clear" w:color="auto" w:fill="auto"/>
          </w:tcPr>
          <w:p w:rsidR="004653C3" w:rsidRDefault="004653C3" w:rsidP="004653C3">
            <w:pPr>
              <w:jc w:val="center"/>
            </w:pPr>
            <w:r w:rsidRPr="00726533">
              <w:t>7</w:t>
            </w:r>
            <w:r w:rsidRPr="00726533">
              <w:rPr>
                <w:vertAlign w:val="superscript"/>
              </w:rPr>
              <w:t>30</w:t>
            </w:r>
            <w:r w:rsidRPr="00726533">
              <w:t>-15</w:t>
            </w:r>
            <w:r w:rsidRPr="00726533">
              <w:rPr>
                <w:vertAlign w:val="superscript"/>
              </w:rPr>
              <w:t>30</w:t>
            </w:r>
          </w:p>
        </w:tc>
      </w:tr>
      <w:tr w:rsidR="004653C3" w:rsidTr="004653C3">
        <w:trPr>
          <w:jc w:val="center"/>
        </w:trPr>
        <w:tc>
          <w:tcPr>
            <w:tcW w:w="981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2616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1830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péntek</w:t>
            </w:r>
          </w:p>
        </w:tc>
        <w:tc>
          <w:tcPr>
            <w:tcW w:w="3861" w:type="dxa"/>
            <w:shd w:val="clear" w:color="auto" w:fill="auto"/>
          </w:tcPr>
          <w:p w:rsidR="004653C3" w:rsidRDefault="004653C3" w:rsidP="004653C3">
            <w:pPr>
              <w:jc w:val="center"/>
            </w:pPr>
            <w:r w:rsidRPr="00726533">
              <w:t>7</w:t>
            </w:r>
            <w:r w:rsidRPr="00726533">
              <w:rPr>
                <w:vertAlign w:val="superscript"/>
              </w:rPr>
              <w:t>30</w:t>
            </w:r>
            <w:r w:rsidRPr="00726533">
              <w:t>-1</w:t>
            </w:r>
            <w:r>
              <w:t>3</w:t>
            </w:r>
            <w:r w:rsidRPr="00726533">
              <w:rPr>
                <w:vertAlign w:val="superscript"/>
              </w:rPr>
              <w:t>30</w:t>
            </w:r>
          </w:p>
        </w:tc>
      </w:tr>
      <w:tr w:rsidR="004653C3" w:rsidTr="004653C3">
        <w:trPr>
          <w:jc w:val="center"/>
        </w:trPr>
        <w:tc>
          <w:tcPr>
            <w:tcW w:w="981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2616" w:type="dxa"/>
            <w:vMerge/>
            <w:shd w:val="clear" w:color="auto" w:fill="C0C0C0"/>
          </w:tcPr>
          <w:p w:rsidR="004653C3" w:rsidRDefault="004653C3" w:rsidP="004653C3">
            <w:pPr>
              <w:jc w:val="center"/>
            </w:pPr>
          </w:p>
        </w:tc>
        <w:tc>
          <w:tcPr>
            <w:tcW w:w="1830" w:type="dxa"/>
            <w:shd w:val="clear" w:color="auto" w:fill="C0C0C0"/>
          </w:tcPr>
          <w:p w:rsidR="004653C3" w:rsidRDefault="004653C3" w:rsidP="004653C3">
            <w:pPr>
              <w:jc w:val="center"/>
            </w:pPr>
            <w:r>
              <w:t>szombat</w:t>
            </w:r>
          </w:p>
        </w:tc>
        <w:tc>
          <w:tcPr>
            <w:tcW w:w="3861" w:type="dxa"/>
            <w:shd w:val="clear" w:color="auto" w:fill="auto"/>
          </w:tcPr>
          <w:p w:rsidR="004653C3" w:rsidRDefault="004653C3" w:rsidP="004653C3">
            <w:pPr>
              <w:jc w:val="center"/>
            </w:pPr>
            <w:r>
              <w:t>-</w:t>
            </w:r>
          </w:p>
        </w:tc>
      </w:tr>
    </w:tbl>
    <w:p w:rsidR="004653C3" w:rsidRDefault="004653C3" w:rsidP="004653C3">
      <w:pPr>
        <w:jc w:val="center"/>
        <w:rPr>
          <w:szCs w:val="24"/>
        </w:rPr>
      </w:pPr>
    </w:p>
    <w:p w:rsidR="004653C3" w:rsidRPr="004653C3" w:rsidRDefault="004653C3" w:rsidP="004653C3">
      <w:pPr>
        <w:jc w:val="center"/>
        <w:rPr>
          <w:b/>
          <w:sz w:val="32"/>
          <w:szCs w:val="32"/>
        </w:rPr>
      </w:pPr>
      <w:r w:rsidRPr="004653C3">
        <w:rPr>
          <w:b/>
          <w:sz w:val="32"/>
          <w:szCs w:val="32"/>
        </w:rPr>
        <w:t>Fe</w:t>
      </w:r>
      <w:r w:rsidRPr="004653C3">
        <w:rPr>
          <w:b/>
          <w:sz w:val="32"/>
          <w:szCs w:val="32"/>
        </w:rPr>
        <w:t>l</w:t>
      </w:r>
      <w:r w:rsidRPr="004653C3">
        <w:rPr>
          <w:b/>
          <w:sz w:val="32"/>
          <w:szCs w:val="32"/>
        </w:rPr>
        <w:t>nőttképzési Engedély</w:t>
      </w:r>
      <w:r>
        <w:rPr>
          <w:b/>
          <w:sz w:val="32"/>
          <w:szCs w:val="32"/>
        </w:rPr>
        <w:t xml:space="preserve"> S</w:t>
      </w:r>
      <w:r w:rsidRPr="004653C3">
        <w:rPr>
          <w:b/>
          <w:sz w:val="32"/>
          <w:szCs w:val="32"/>
        </w:rPr>
        <w:t>zám</w:t>
      </w:r>
      <w:r>
        <w:rPr>
          <w:b/>
          <w:sz w:val="32"/>
          <w:szCs w:val="32"/>
        </w:rPr>
        <w:t>a</w:t>
      </w:r>
      <w:bookmarkStart w:id="0" w:name="_GoBack"/>
      <w:bookmarkEnd w:id="0"/>
      <w:r w:rsidRPr="004653C3">
        <w:rPr>
          <w:b/>
          <w:sz w:val="32"/>
          <w:szCs w:val="32"/>
        </w:rPr>
        <w:t>: E-000</w:t>
      </w:r>
      <w:r w:rsidRPr="004653C3">
        <w:rPr>
          <w:b/>
          <w:sz w:val="32"/>
          <w:szCs w:val="32"/>
        </w:rPr>
        <w:t>056</w:t>
      </w:r>
      <w:r w:rsidRPr="004653C3">
        <w:rPr>
          <w:b/>
          <w:sz w:val="32"/>
          <w:szCs w:val="32"/>
        </w:rPr>
        <w:t>/201</w:t>
      </w:r>
      <w:r w:rsidRPr="004653C3">
        <w:rPr>
          <w:b/>
          <w:sz w:val="32"/>
          <w:szCs w:val="32"/>
        </w:rPr>
        <w:t>3</w:t>
      </w:r>
    </w:p>
    <w:p w:rsidR="002569B5" w:rsidRDefault="002569B5" w:rsidP="004653C3">
      <w:pPr>
        <w:jc w:val="center"/>
      </w:pPr>
    </w:p>
    <w:sectPr w:rsidR="002569B5" w:rsidSect="00391BA5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8B" w:rsidRDefault="00375F8B" w:rsidP="002569B5">
      <w:r>
        <w:separator/>
      </w:r>
    </w:p>
  </w:endnote>
  <w:endnote w:type="continuationSeparator" w:id="0">
    <w:p w:rsidR="00375F8B" w:rsidRDefault="00375F8B" w:rsidP="002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8B" w:rsidRDefault="00375F8B" w:rsidP="002569B5">
      <w:r>
        <w:separator/>
      </w:r>
    </w:p>
  </w:footnote>
  <w:footnote w:type="continuationSeparator" w:id="0">
    <w:p w:rsidR="00375F8B" w:rsidRDefault="00375F8B" w:rsidP="0025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525"/>
      <w:tblW w:w="10232" w:type="dxa"/>
      <w:tblLayout w:type="fixed"/>
      <w:tblLook w:val="00A0" w:firstRow="1" w:lastRow="0" w:firstColumn="1" w:lastColumn="0" w:noHBand="0" w:noVBand="0"/>
    </w:tblPr>
    <w:tblGrid>
      <w:gridCol w:w="1482"/>
      <w:gridCol w:w="6866"/>
      <w:gridCol w:w="1884"/>
    </w:tblGrid>
    <w:tr w:rsidR="002569B5" w:rsidRPr="002569B5" w:rsidTr="00B62C2F">
      <w:trPr>
        <w:trHeight w:val="2286"/>
      </w:trPr>
      <w:tc>
        <w:tcPr>
          <w:tcW w:w="1482" w:type="dxa"/>
          <w:tcBorders>
            <w:bottom w:val="single" w:sz="4" w:space="0" w:color="auto"/>
          </w:tcBorders>
          <w:vAlign w:val="center"/>
        </w:tcPr>
        <w:p w:rsidR="002569B5" w:rsidRPr="002569B5" w:rsidRDefault="002569B5" w:rsidP="002569B5">
          <w:pPr>
            <w:ind w:hanging="250"/>
            <w:jc w:val="center"/>
            <w:rPr>
              <w:szCs w:val="24"/>
            </w:rPr>
          </w:pPr>
        </w:p>
        <w:p w:rsidR="002569B5" w:rsidRPr="002569B5" w:rsidRDefault="002569B5" w:rsidP="002569B5">
          <w:pPr>
            <w:ind w:hanging="108"/>
            <w:jc w:val="center"/>
            <w:rPr>
              <w:szCs w:val="24"/>
            </w:rPr>
          </w:pPr>
        </w:p>
        <w:p w:rsidR="002569B5" w:rsidRPr="002569B5" w:rsidRDefault="002569B5" w:rsidP="002569B5">
          <w:pPr>
            <w:ind w:hanging="108"/>
            <w:jc w:val="center"/>
            <w:rPr>
              <w:szCs w:val="24"/>
            </w:rPr>
          </w:pPr>
          <w:r w:rsidRPr="002569B5">
            <w:rPr>
              <w:noProof/>
              <w:szCs w:val="24"/>
            </w:rPr>
            <w:drawing>
              <wp:inline distT="0" distB="0" distL="0" distR="0">
                <wp:extent cx="803910" cy="803910"/>
                <wp:effectExtent l="0" t="0" r="0" b="0"/>
                <wp:docPr id="6" name="Kép 6" descr="Georgikon GK Meszszk fénykép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Georgikon GK Meszszk fénykép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tcBorders>
            <w:bottom w:val="single" w:sz="4" w:space="0" w:color="auto"/>
          </w:tcBorders>
        </w:tcPr>
        <w:p w:rsidR="002569B5" w:rsidRPr="002569B5" w:rsidRDefault="002569B5" w:rsidP="002569B5">
          <w:pPr>
            <w:jc w:val="center"/>
            <w:rPr>
              <w:b/>
              <w:bCs/>
              <w:i/>
              <w:iCs/>
              <w:szCs w:val="24"/>
            </w:rPr>
          </w:pPr>
        </w:p>
        <w:p w:rsidR="002569B5" w:rsidRPr="002569B5" w:rsidRDefault="002569B5" w:rsidP="002569B5">
          <w:pPr>
            <w:jc w:val="center"/>
            <w:rPr>
              <w:b/>
              <w:bCs/>
              <w:szCs w:val="24"/>
            </w:rPr>
          </w:pPr>
          <w:r w:rsidRPr="002569B5">
            <w:rPr>
              <w:b/>
              <w:bCs/>
              <w:szCs w:val="24"/>
            </w:rPr>
            <w:t>Georgikon Görögkatolikus Mezőgazdasági és Élelmiszeripari Szakgimnázium, Szakközépiskola és Kollégium</w:t>
          </w:r>
        </w:p>
        <w:p w:rsidR="002569B5" w:rsidRPr="002569B5" w:rsidRDefault="002569B5" w:rsidP="002569B5">
          <w:pPr>
            <w:jc w:val="center"/>
            <w:rPr>
              <w:szCs w:val="24"/>
            </w:rPr>
          </w:pPr>
          <w:r w:rsidRPr="002569B5">
            <w:t>3980 Sátoraljaújhely, Kossuth L. u. 26.</w:t>
          </w:r>
        </w:p>
        <w:p w:rsidR="002569B5" w:rsidRPr="002569B5" w:rsidRDefault="002569B5" w:rsidP="002569B5">
          <w:pPr>
            <w:jc w:val="center"/>
            <w:rPr>
              <w:szCs w:val="24"/>
            </w:rPr>
          </w:pPr>
          <w:r w:rsidRPr="002569B5">
            <w:rPr>
              <w:b/>
              <w:bCs/>
              <w:i/>
              <w:iCs/>
              <w:szCs w:val="24"/>
            </w:rPr>
            <w:t>Telefon/Fax</w:t>
          </w:r>
          <w:r w:rsidRPr="002569B5">
            <w:rPr>
              <w:szCs w:val="24"/>
            </w:rPr>
            <w:t>: +36 47 523 340</w:t>
          </w:r>
          <w:r w:rsidRPr="002569B5">
            <w:rPr>
              <w:szCs w:val="24"/>
            </w:rPr>
            <w:br/>
          </w:r>
          <w:r w:rsidRPr="002569B5">
            <w:rPr>
              <w:b/>
              <w:bCs/>
              <w:i/>
              <w:iCs/>
              <w:szCs w:val="24"/>
            </w:rPr>
            <w:t>Web</w:t>
          </w:r>
          <w:r w:rsidRPr="002569B5">
            <w:rPr>
              <w:b/>
              <w:bCs/>
              <w:szCs w:val="24"/>
            </w:rPr>
            <w:t>:</w:t>
          </w:r>
          <w:r w:rsidRPr="002569B5">
            <w:rPr>
              <w:szCs w:val="24"/>
            </w:rPr>
            <w:t xml:space="preserve"> www.mggeorgikon.hu</w:t>
          </w:r>
        </w:p>
        <w:p w:rsidR="002569B5" w:rsidRPr="002569B5" w:rsidRDefault="002569B5" w:rsidP="002569B5">
          <w:pPr>
            <w:jc w:val="center"/>
            <w:rPr>
              <w:szCs w:val="24"/>
            </w:rPr>
          </w:pPr>
          <w:r w:rsidRPr="002569B5">
            <w:rPr>
              <w:b/>
              <w:bCs/>
              <w:i/>
              <w:iCs/>
              <w:szCs w:val="24"/>
            </w:rPr>
            <w:t>E-mail</w:t>
          </w:r>
          <w:r w:rsidRPr="002569B5">
            <w:rPr>
              <w:szCs w:val="24"/>
            </w:rPr>
            <w:t>: georgikon.saujhely@gmail.com</w:t>
          </w:r>
        </w:p>
      </w:tc>
      <w:tc>
        <w:tcPr>
          <w:tcW w:w="1884" w:type="dxa"/>
          <w:tcBorders>
            <w:bottom w:val="single" w:sz="4" w:space="0" w:color="auto"/>
          </w:tcBorders>
        </w:tcPr>
        <w:p w:rsidR="002569B5" w:rsidRPr="002569B5" w:rsidRDefault="002569B5" w:rsidP="002569B5">
          <w:pPr>
            <w:rPr>
              <w:szCs w:val="24"/>
            </w:rPr>
          </w:pPr>
        </w:p>
        <w:p w:rsidR="002569B5" w:rsidRPr="002569B5" w:rsidRDefault="002569B5" w:rsidP="002569B5">
          <w:pPr>
            <w:rPr>
              <w:szCs w:val="24"/>
            </w:rPr>
          </w:pPr>
        </w:p>
        <w:p w:rsidR="002569B5" w:rsidRPr="002569B5" w:rsidRDefault="002569B5" w:rsidP="002569B5">
          <w:pPr>
            <w:rPr>
              <w:sz w:val="18"/>
              <w:szCs w:val="18"/>
            </w:rPr>
          </w:pPr>
        </w:p>
        <w:p w:rsidR="002569B5" w:rsidRPr="002569B5" w:rsidRDefault="002569B5" w:rsidP="002569B5">
          <w:pPr>
            <w:ind w:firstLine="191"/>
            <w:rPr>
              <w:szCs w:val="24"/>
            </w:rPr>
          </w:pPr>
          <w:r w:rsidRPr="002569B5">
            <w:rPr>
              <w:noProof/>
              <w:szCs w:val="24"/>
            </w:rPr>
            <w:drawing>
              <wp:inline distT="0" distB="0" distL="0" distR="0">
                <wp:extent cx="1560827" cy="590550"/>
                <wp:effectExtent l="0" t="0" r="1905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451" cy="592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69B5" w:rsidRPr="002569B5" w:rsidTr="00B62C2F">
      <w:trPr>
        <w:trHeight w:val="280"/>
      </w:trPr>
      <w:tc>
        <w:tcPr>
          <w:tcW w:w="10232" w:type="dxa"/>
          <w:gridSpan w:val="3"/>
          <w:tcBorders>
            <w:top w:val="single" w:sz="4" w:space="0" w:color="auto"/>
          </w:tcBorders>
          <w:shd w:val="clear" w:color="auto" w:fill="D9D9D9"/>
        </w:tcPr>
        <w:p w:rsidR="002569B5" w:rsidRPr="002569B5" w:rsidRDefault="002569B5" w:rsidP="002569B5">
          <w:pPr>
            <w:rPr>
              <w:szCs w:val="24"/>
            </w:rPr>
          </w:pPr>
          <w:r w:rsidRPr="002569B5">
            <w:rPr>
              <w:szCs w:val="24"/>
            </w:rPr>
            <w:t xml:space="preserve"> OM azonosító: 202725      Nyilvántartási szám: E-000056/2013       Akkreditációs lajstromszám:</w:t>
          </w:r>
        </w:p>
      </w:tc>
    </w:tr>
  </w:tbl>
  <w:p w:rsidR="002569B5" w:rsidRDefault="002569B5" w:rsidP="002569B5">
    <w:pPr>
      <w:pStyle w:val="ll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A5"/>
    <w:rsid w:val="00054B29"/>
    <w:rsid w:val="00107FD0"/>
    <w:rsid w:val="002569B5"/>
    <w:rsid w:val="00292463"/>
    <w:rsid w:val="00375F8B"/>
    <w:rsid w:val="00391BA5"/>
    <w:rsid w:val="004653C3"/>
    <w:rsid w:val="00B46258"/>
    <w:rsid w:val="00DF0AE3"/>
    <w:rsid w:val="00ED17E3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472A"/>
  <w15:chartTrackingRefBased/>
  <w15:docId w15:val="{8D8E67DB-87E7-4BC9-A154-28CFBAF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5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69B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569B5"/>
  </w:style>
  <w:style w:type="paragraph" w:styleId="llb">
    <w:name w:val="footer"/>
    <w:basedOn w:val="Norml"/>
    <w:link w:val="llbChar"/>
    <w:uiPriority w:val="99"/>
    <w:unhideWhenUsed/>
    <w:rsid w:val="002569B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569B5"/>
  </w:style>
  <w:style w:type="paragraph" w:styleId="Buborkszveg">
    <w:name w:val="Balloon Text"/>
    <w:basedOn w:val="Norml"/>
    <w:link w:val="BuborkszvegChar"/>
    <w:uiPriority w:val="99"/>
    <w:semiHidden/>
    <w:unhideWhenUsed/>
    <w:rsid w:val="002569B5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9B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5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569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5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georgikon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ikon.saujhel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5166-5E50-4288-8D5B-536E3C91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Komporday@sulid.hu</dc:creator>
  <cp:keywords/>
  <dc:description/>
  <cp:lastModifiedBy>Komporday@sulid.hu</cp:lastModifiedBy>
  <cp:revision>2</cp:revision>
  <dcterms:created xsi:type="dcterms:W3CDTF">2019-03-12T11:10:00Z</dcterms:created>
  <dcterms:modified xsi:type="dcterms:W3CDTF">2019-03-12T11:10:00Z</dcterms:modified>
</cp:coreProperties>
</file>